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48"/>
          <w:szCs w:val="48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晋城市老龄工作2019年工作清单</w:t>
      </w:r>
    </w:p>
    <w:tbl>
      <w:tblPr>
        <w:tblStyle w:val="6"/>
        <w:tblW w:w="141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4894"/>
        <w:gridCol w:w="4066"/>
        <w:gridCol w:w="42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870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val="en-US" w:eastAsia="zh-CN"/>
              </w:rPr>
              <w:t>序</w:t>
            </w: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号</w:t>
            </w:r>
          </w:p>
        </w:tc>
        <w:tc>
          <w:tcPr>
            <w:tcW w:w="4894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40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工作内容</w:t>
            </w:r>
          </w:p>
        </w:tc>
        <w:tc>
          <w:tcPr>
            <w:tcW w:w="4066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40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文号</w:t>
            </w:r>
          </w:p>
        </w:tc>
        <w:tc>
          <w:tcPr>
            <w:tcW w:w="4297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40"/>
                <w:szCs w:val="40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01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80周岁以上老年人高龄补贴发放工作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晋市老龄办字【2019】2号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10月底前完成80周岁以上老年人高龄补贴发放工作，并及时上报工作情况。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02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特困老年人救助金发放工作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晋市卫办老龄家管【2019】2号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10月底前完成特困老年人救助金发放工作，并及时上报工作情况。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03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开展老年人心理关爱项目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晋市卫办便字〔2019〕2号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开展老年人心理关爱项目，全市3个项目点（城区2个，泽州县1个）。内容：开展培训，开展心理健康评估，开展必要的转诊干预和转诊推荐。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04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开展婚育新风进万家活动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晋市卫办字〔2019〕9号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收集活动亮点、群众感受以及意见建议，并于12月10日前报活动总结。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05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开展2019年老年健康宣传周活动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晋市卫办老龄家管〔2019〕4号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收集活动亮点、群众感受以及意见建议，并于7月10日前报活动总结。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06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报送医养结合典型经验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晋市卫办老龄家管〔2019〕6号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7月10日前，每个县市区报送1个典型经验，择优报省老龄工作处。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07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民政、卫健、应急、市场监管四部委做好2019年养老院服务质量建设专项行动工作的通知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民发〔2019〕52号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配合相关部门开展专项行动，进一步提升养老机构医疗卫生服务质量。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</w:trPr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08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卫生、民政、市场监管、国家中医药四部委关于做好医养结合机构审批登记工作的通知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国卫办老龄发〔2019〕17号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做好医养结合机构审批登记政策宣讲及指导工作，支持医疗机构设立养老机构，支持新建医养结合机构，加强事中后监管。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09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工信、民政、卫健三部门关于开展第三批智慧健康养老应用试点的通知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工信厅联电子函〔2019〕133号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配合工信部门主动做好试点申报工作。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继续做好省级医养结合试点工作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  <w:vMerge w:val="restart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落实文件要求，继续试点探索，积极总结经验，确保有效进度，11月中旬报送试点工作总结。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继续做好村卫生室与老年人日间照料中心融合发展省级试点村工作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晋市卫办家管〔2017〕4号</w:t>
            </w:r>
          </w:p>
        </w:tc>
        <w:tc>
          <w:tcPr>
            <w:tcW w:w="4297" w:type="dxa"/>
            <w:vMerge w:val="continue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继续安宁疗护试点工作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晋市卫办家管〔2018〕4号</w:t>
            </w:r>
          </w:p>
        </w:tc>
        <w:tc>
          <w:tcPr>
            <w:tcW w:w="4297" w:type="dxa"/>
            <w:vMerge w:val="continue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开展失能老人综合评估及健康服务试点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按国家要求做好试点。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组织开展好“敬老月”活动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11月10日前报工作总结。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做好各类数据统计及上报工作（老龄工作年报和医养结合数据监测）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确定专人负责，完善信息采集，及时进行上报。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调整各县市区老龄委组成人员，建立健全老龄工作机制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调整情况及时上报。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落实好《晋城市人民政府办公厅关于开展老年人照顾服务工作的实施意见》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晋市政办〔2018〕94号</w:t>
            </w: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各县市区通过老龄委积极协调成员单位，报送工作落实情况。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积极开展人口老龄化国情教育，认真落实“一法一办法”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组织推进各项老龄工作，促进老龄事业全面发展，工作动态及时报送。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开展2019年“一中心”、村级老年协会验收工作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10月底前进行申报，11月底前完成验收。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4894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建立工作动态报送机制，及时上报各项工作开展落实情况，加强宣传工作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297" w:type="dxa"/>
          </w:tcPr>
          <w:p>
            <w:pPr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市卫健委网站设立“老龄工作”栏目，各县市区通过jcllgzbgs@163.com邮箱，及时反映工作动态。</w:t>
            </w:r>
          </w:p>
        </w:tc>
      </w:tr>
    </w:tbl>
    <w:p>
      <w:pPr>
        <w:jc w:val="center"/>
        <w:rPr>
          <w:rFonts w:hint="default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r>
        <w:rPr>
          <w:rFonts w:hint="eastAsia" w:ascii="楷体_GB2312" w:hAnsi="楷体_GB2312" w:eastAsia="楷体_GB2312" w:cs="楷体_GB2312"/>
          <w:sz w:val="36"/>
          <w:szCs w:val="36"/>
          <w:lang w:val="en-US" w:eastAsia="zh-CN"/>
        </w:rPr>
        <w:t>联系人：刘国红 王育华 侯睿伟 ，联系电话：2065388、2139941、2135543</w:t>
      </w: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8AE8019-EF5D-4255-80F7-3CF3F01D41B4}"/>
  </w:font>
  <w:font w:name="方正小标宋简体">
    <w:panose1 w:val="02000000000000000000"/>
    <w:charset w:val="86"/>
    <w:family w:val="auto"/>
    <w:pitch w:val="default"/>
    <w:sig w:usb0="00000000" w:usb1="00000000" w:usb2="00000000" w:usb3="00000000" w:csb0="00000000" w:csb1="00000000"/>
    <w:embedRegular r:id="rId2" w:fontKey="{95504924-AB58-4094-A1A5-CBBEF3F4360F}"/>
  </w:font>
  <w:font w:name="楷体_GB2312">
    <w:panose1 w:val="02010609030101010101"/>
    <w:charset w:val="86"/>
    <w:family w:val="auto"/>
    <w:pitch w:val="default"/>
    <w:sig w:usb0="00000000" w:usb1="00000000" w:usb2="00000000" w:usb3="00000000" w:csb0="00000000" w:csb1="00000000"/>
    <w:embedRegular r:id="rId3" w:fontKey="{3A3184E5-A7AE-4D54-BD20-DEB8E9D90E61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C20FE187-8230-4A7E-8415-5D4E16FD32D5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方正小标宋简体">
    <w:panose1 w:val="02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CB1C53"/>
    <w:rsid w:val="0651717E"/>
    <w:rsid w:val="0B7B5C48"/>
    <w:rsid w:val="0F326286"/>
    <w:rsid w:val="0F8B3592"/>
    <w:rsid w:val="10DB08E7"/>
    <w:rsid w:val="120E7FED"/>
    <w:rsid w:val="13941A02"/>
    <w:rsid w:val="23EA2A78"/>
    <w:rsid w:val="24DF6BB2"/>
    <w:rsid w:val="25DE21F7"/>
    <w:rsid w:val="2C36427A"/>
    <w:rsid w:val="311C239B"/>
    <w:rsid w:val="335360B5"/>
    <w:rsid w:val="36F219D2"/>
    <w:rsid w:val="399F6DC5"/>
    <w:rsid w:val="3B477482"/>
    <w:rsid w:val="4220447D"/>
    <w:rsid w:val="422B6A40"/>
    <w:rsid w:val="429D205B"/>
    <w:rsid w:val="467B1224"/>
    <w:rsid w:val="4C1A7FA6"/>
    <w:rsid w:val="4F892F63"/>
    <w:rsid w:val="51095C94"/>
    <w:rsid w:val="510A0BD8"/>
    <w:rsid w:val="5117003C"/>
    <w:rsid w:val="51263594"/>
    <w:rsid w:val="517F6800"/>
    <w:rsid w:val="54F81C69"/>
    <w:rsid w:val="57FD6A04"/>
    <w:rsid w:val="593B1A7C"/>
    <w:rsid w:val="5F323CCF"/>
    <w:rsid w:val="655418CC"/>
    <w:rsid w:val="69CC0F9D"/>
    <w:rsid w:val="76962384"/>
    <w:rsid w:val="7A781006"/>
    <w:rsid w:val="7DFC328D"/>
    <w:rsid w:val="7E445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luffy</dc:creator>
  <cp:lastModifiedBy>sunli</cp:lastModifiedBy>
  <cp:lastPrinted>2019-07-16T02:46:00Z</cp:lastPrinted>
  <dcterms:modified xsi:type="dcterms:W3CDTF">2019-07-18T02:34:08Z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</Properties>
</file>